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3BF" w:rsidRPr="00B3190A" w:rsidRDefault="002C03BF" w:rsidP="00B3190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190A">
        <w:rPr>
          <w:rFonts w:ascii="Times New Roman" w:hAnsi="Times New Roman" w:cs="Times New Roman"/>
          <w:b/>
          <w:sz w:val="28"/>
          <w:szCs w:val="28"/>
        </w:rPr>
        <w:t>ПРІОРИТЕТИ РОЗВИТКУ І РЕАЛІЗАЦІЯ РЕФОРМИ ТЕРИТОРІАЛЬНОГО УСТРОЮ У ПРИБЕРЕЖНИХ РЕГІОНАХ</w:t>
      </w:r>
    </w:p>
    <w:p w:rsidR="002C03BF" w:rsidRPr="00B3190A" w:rsidRDefault="002C03BF" w:rsidP="00B3190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C03BF" w:rsidRPr="00B3190A" w:rsidRDefault="00B3190A" w:rsidP="00B3190A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Мальчикова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Д.С., </w:t>
      </w:r>
      <w:r w:rsidR="002C03BF" w:rsidRPr="00B3190A">
        <w:rPr>
          <w:rFonts w:ascii="Times New Roman" w:hAnsi="Times New Roman" w:cs="Times New Roman"/>
          <w:sz w:val="28"/>
          <w:szCs w:val="28"/>
        </w:rPr>
        <w:t>доктор географічних наук, професор  darina13@i.ua</w:t>
      </w:r>
    </w:p>
    <w:p w:rsidR="002C03BF" w:rsidRPr="00B3190A" w:rsidRDefault="00B3190A" w:rsidP="00B3190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Пилипенко І. О.,</w:t>
      </w:r>
      <w:r w:rsidR="002C03BF" w:rsidRPr="00B3190A">
        <w:rPr>
          <w:rFonts w:ascii="Times New Roman" w:hAnsi="Times New Roman" w:cs="Times New Roman"/>
          <w:sz w:val="28"/>
          <w:szCs w:val="28"/>
        </w:rPr>
        <w:t xml:space="preserve"> доктор географічних наук, професор,  pilipenko11@i.ua</w:t>
      </w:r>
    </w:p>
    <w:p w:rsidR="002C03BF" w:rsidRPr="00B3190A" w:rsidRDefault="00B3190A" w:rsidP="00B3190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Омельченко Н. В., </w:t>
      </w:r>
      <w:r w:rsidR="002C03BF" w:rsidRPr="00B3190A">
        <w:rPr>
          <w:rFonts w:ascii="Times New Roman" w:hAnsi="Times New Roman" w:cs="Times New Roman"/>
          <w:sz w:val="28"/>
          <w:szCs w:val="28"/>
        </w:rPr>
        <w:t>кандидат географічних наук,  natali_omelchenko@i.ua</w:t>
      </w:r>
    </w:p>
    <w:p w:rsidR="002C03BF" w:rsidRPr="00B3190A" w:rsidRDefault="00B3190A" w:rsidP="00B3190A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Нападовська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Ю.,</w:t>
      </w:r>
      <w:bookmarkStart w:id="0" w:name="_GoBack"/>
      <w:bookmarkEnd w:id="0"/>
      <w:r w:rsidR="002C03BF" w:rsidRPr="00B3190A">
        <w:rPr>
          <w:rFonts w:ascii="Times New Roman" w:hAnsi="Times New Roman" w:cs="Times New Roman"/>
          <w:sz w:val="28"/>
          <w:szCs w:val="28"/>
        </w:rPr>
        <w:t xml:space="preserve"> аспірант,  anyanapadovskaya@gmail.com Херсонський державний університет, Україна</w:t>
      </w:r>
    </w:p>
    <w:p w:rsidR="002C03BF" w:rsidRPr="00B3190A" w:rsidRDefault="002C03BF" w:rsidP="002C03BF">
      <w:pPr>
        <w:rPr>
          <w:rFonts w:ascii="Times New Roman" w:hAnsi="Times New Roman" w:cs="Times New Roman"/>
          <w:sz w:val="28"/>
          <w:szCs w:val="28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03BF" w:rsidRPr="00B3190A" w:rsidRDefault="002C03BF" w:rsidP="00B319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Прибережні, зокрема приморські, регіони, в межах яких утворюються специфічні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аквально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-територіальні комплекси, локалізують значну частину ресурсів, що мають виняткове природне, історичне, культурне та економічне значення. Завдяки цьому, ці території є в більшості щільно заселеними і гарно освоєними. Проте сучасна надмірна експлуатація і деградація прибережних водних і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суходольних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екосистем, посилення забруднення та депонування відходів, привнесення чужорідних видів та інші наслідки інтенсивної діяльності призводять до загострення проблем їх соціально-економічного розвитку.  Маючи подібні риси в своїй територіальній організації, приморські регіони істотно відрізняються через різноманіття природних, демографічних,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розселенських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>, соціально-економічних, інфраструктурних характеристик тощо. Можна відзначити такі специфічні риси приморських зон і господарсь</w:t>
      </w:r>
      <w:r w:rsidR="00B3190A">
        <w:rPr>
          <w:rFonts w:ascii="Times New Roman" w:hAnsi="Times New Roman" w:cs="Times New Roman"/>
          <w:sz w:val="28"/>
          <w:szCs w:val="28"/>
        </w:rPr>
        <w:t xml:space="preserve">кої діяльності в їх межах [4]: </w:t>
      </w:r>
      <w:r w:rsidRPr="00B3190A">
        <w:rPr>
          <w:rFonts w:ascii="Times New Roman" w:hAnsi="Times New Roman" w:cs="Times New Roman"/>
          <w:sz w:val="28"/>
          <w:szCs w:val="28"/>
        </w:rPr>
        <w:t xml:space="preserve">1) Величезна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атрактивність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та зручність для населення і багатьох галузей господарства та видів діяльності, що спричиняють високу інтенсивність та значне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антропогенно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-техногенне навантаження на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аквальну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приаквальну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зони. 2) Господарські комплекси, що функціонують у межах приморських зон, ґрунтуються на використанні особливого виду ресурсів – морських і приморських, власне берегова зона також є специфічним ресурсом. 3) Господарська діяльність розвивається на основі морських (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аквальних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) та суходільних (територіальних) виробничих циклів. Відповідно, для приморських регіонів характерний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приморськофасадний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тип територіальної </w:t>
      </w:r>
      <w:r w:rsidRPr="00B3190A">
        <w:rPr>
          <w:rFonts w:ascii="Times New Roman" w:hAnsi="Times New Roman" w:cs="Times New Roman"/>
          <w:sz w:val="28"/>
          <w:szCs w:val="28"/>
        </w:rPr>
        <w:lastRenderedPageBreak/>
        <w:t>організації населення і господарства (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ешелонованість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відносно берегової лінії і території, і акваторії). 4) Підвищена біосферна цінність контактної смуги “суходіл море”: узбережжя відіграють важливу роль біосферного буферу між суходолом і морем. 5) Підвищена екологічна вразливість морських та приморських геосистем. Прибережні мілководдя мають недостатній водообмін і тому легко забруднюються, великий обсяг забруднень збирають і транспортують річки та лимани.  Аналіз реформування адміністративно-територіального устрою на прикладі приморських регіонів Херсонської області [5] виявив певні специфічні риси перебігу процесів децентралізації: 1) Процеси децентралізації у Херсонському регіоні, а особливо у приморських регіонах відбуваються уповільнено. Якщо в Україні об’єднано у територіальні громади вже більше 50% сільських,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селещних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та міських рад, то в Херсонській області показник адміністративного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обєднання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складає 35%, а в межах приморських адміністративних районів – 33%. 2) Частка території, що охоплена новоствореними об’єднаними територіальними громадами у приморських районах складає 25%, в той час як в Україні це показник більше 35%. 3) Разом з тим, до процесу об’єднання у приморських районах залучаються в першу чергу громади з високою концентрацією населення – частка об’єднаного населення в їх межах становить 28%, в той час як в Україні цей показник лише 21%. Просторовий аналіз процесу об’єднання територіальних громад показав, що в межах приморських районів об’єднання відбувається дуже нерівномірно – в окремих районах об’єднані території складають до 90% площі району, а в деяких ще не створено жодної територіальної гро</w:t>
      </w:r>
      <w:r w:rsidR="00B3190A">
        <w:rPr>
          <w:rFonts w:ascii="Times New Roman" w:hAnsi="Times New Roman" w:cs="Times New Roman"/>
          <w:sz w:val="28"/>
          <w:szCs w:val="28"/>
        </w:rPr>
        <w:t xml:space="preserve">мади. Така ситуація характерна </w:t>
      </w:r>
      <w:r w:rsidRPr="00B3190A">
        <w:rPr>
          <w:rFonts w:ascii="Times New Roman" w:hAnsi="Times New Roman" w:cs="Times New Roman"/>
          <w:sz w:val="28"/>
          <w:szCs w:val="28"/>
        </w:rPr>
        <w:t>саме для тих районів (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Скадовський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Генічеський) які відрізняються найбільш цінними ресурсами приморських зон у рекреаційному відношенні. Важливо, що в цих районах внаслідок наявності особливо цінних рекреаційних ресурсів приморських зон спостерігається серйозний супротив процесам децентралізації, і велику роль в цьому відіграє чинник впливу місцевої влади. Проведені дослідження [2, 5] демонструють, що приморські території потребують спеціального підходу до управління їх розвитком на засадах збалансованості. Такий підхід отримав назву інтегрованого управління </w:t>
      </w:r>
      <w:r w:rsidRPr="00B3190A">
        <w:rPr>
          <w:rFonts w:ascii="Times New Roman" w:hAnsi="Times New Roman" w:cs="Times New Roman"/>
          <w:sz w:val="28"/>
          <w:szCs w:val="28"/>
        </w:rPr>
        <w:lastRenderedPageBreak/>
        <w:t>прибереженими зонами (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Integrated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Coastal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Zone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>). Необхідність створення засад комплексного інтегрального управління приморськими територіями і надання їм спеціального статусу випливає з рішень Всесвітньої конференції ООН з навколишнього середовища і сталого розвитку (Ріо-де-Жанейро, 1992) і всіх наступних подій такого рівня, а також з положень Угоди про асоціацію між Україною та Європейським Союзом. При цьому раціоналізація управління природокористуванням і діяльністю в прибережних зонах повинна враховувати принцип обмежень і бути спрямованою на гармонізацію економічних, соціальних та екологічних аспектів людської діяльності. Вже зазначалося, що практика управління прибережними територіями в розвинутих державах заснована на комплексному (інтегрованому) підході. Не можна казати, що такий підхід невідомий в Україні, але й важко навести приклади успішного його запровадження принаймні на демонстраційному рівні. На даний час існує безліч причин, які не сприяють запровадженню інтегрованого управління прибережними зонами в національну політику і практику. Практика планування приморських зон, що склалася на даний час в Україні, базується на наступних положеннях [1]: 1) приморські зони  можуть включати землі практично усіх категорій цільового призначення, визначених Земельним кодексом України та Генеральною схемою планування території України; 2) земельні ділянки у приморських регіонах перебувають в державній, комунальній та приватній власності, що не може не впливати на перспективне планування використання приморської зони; 3) приморські зони  включають землі охоронного призначення (прибережні захисні смуги</w:t>
      </w:r>
      <w:r w:rsidR="00B3190A">
        <w:rPr>
          <w:rFonts w:ascii="Times New Roman" w:hAnsi="Times New Roman" w:cs="Times New Roman"/>
          <w:sz w:val="28"/>
          <w:szCs w:val="28"/>
        </w:rPr>
        <w:t xml:space="preserve">, охоронні зони навколо цінних </w:t>
      </w:r>
      <w:r w:rsidRPr="00B3190A">
        <w:rPr>
          <w:rFonts w:ascii="Times New Roman" w:hAnsi="Times New Roman" w:cs="Times New Roman"/>
          <w:sz w:val="28"/>
          <w:szCs w:val="28"/>
        </w:rPr>
        <w:t xml:space="preserve">природних територій і об'єктів, охоронні зони навколо техногенних об'єктів, зони санітарної охорони та ін.) та зони особливого режиму використання;  4) рекреаційні ресурси (головним чином пляжні води) є основним природним багатством приморських зон, використання яких визначає ключовий напрямок розвитку у приморських регіонах;  Планування розвитку прибережних територій регулюється тими самими законодавчими актами, що й планування розвитку інших територій держави, з застосуванням деяких додаткових вимог землевпорядного, природоохоронного,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санітарногігієнічного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r w:rsidRPr="00B3190A">
        <w:rPr>
          <w:rFonts w:ascii="Times New Roman" w:hAnsi="Times New Roman" w:cs="Times New Roman"/>
          <w:sz w:val="28"/>
          <w:szCs w:val="28"/>
        </w:rPr>
        <w:lastRenderedPageBreak/>
        <w:t xml:space="preserve">характеру, пов'язаних з природними особливостями прибережної смуги морів. Розвиток територій здійснюється згідно з довгостроковими комплексними і цільовими державними та місцевими програмами. Нагадаємо, що в Україні окремого документу, в якому були б конкретно представлені положення державної політики щодо використання земель саме прибережних територій, не існує, але ці питання певною мірою висвітлені в багатьох законодавчих актах і рішеннях як системного так і секторального характеру для місцевого, регіонального та загальнодержавного рівнів.  Ключовим можна вважати положення Земельного кодексу України та законодавства України про державний контроль за використанням та охороною земель, згідно з яким земля розглядається як територіальний базис, природний ресурс і засіб виробництва. Тому використання та охорона земель в межах приморських регіонів є, перш за все, компонентом національної політики, а положення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природоресурсної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>, в тому числі й земельної політики стосовно приморських зон знайшли відображення в документах відповідних секторів.  В будь-яких наявних нормативних та законодавчих документах відсутні чітко окреслені питання використання, планування та інтегрованого управління приморськими зонами. Концепція національної екологічної політики України на період до 2020 року (ухвалена в 2007 р.) передбачала «розроблення схеми функціонального зонування прибережної смуги морів та визначення територій, придатних для різних видів господарської та природоохоронної діяльності». Ця концепція також орієнтувала на запровадження інтегрованого у</w:t>
      </w:r>
      <w:r w:rsidR="00B3190A">
        <w:rPr>
          <w:rFonts w:ascii="Times New Roman" w:hAnsi="Times New Roman" w:cs="Times New Roman"/>
          <w:sz w:val="28"/>
          <w:szCs w:val="28"/>
        </w:rPr>
        <w:t xml:space="preserve">правління водними і земельними </w:t>
      </w:r>
      <w:r w:rsidRPr="00B3190A">
        <w:rPr>
          <w:rFonts w:ascii="Times New Roman" w:hAnsi="Times New Roman" w:cs="Times New Roman"/>
          <w:sz w:val="28"/>
          <w:szCs w:val="28"/>
        </w:rPr>
        <w:t xml:space="preserve">ресурсами. Разом з тим, станом на 2019 рік, ці завдання не було виконано. 28 березня 2019 року набув чинності Закон України «Про основні засади (стратегію) державної екологічної політики України на період до 2030 року» (№ 2697-VIII). На жаль, в цьому документі приморські зони, як окремий об’єкт розробки державної екологічної політики і інтегрованого управління, вже не розглядаються. Проект Стратегії сталого розвитку України до 2030 р., який врахував адаптовані для України Глобальні цілі сталого розвитку 2030, має однією з операційних цілей «забезпечення збалансованого використання та захисту морських і прибережних екосистем» [3]. За умови його затвердження </w:t>
      </w:r>
      <w:r w:rsidRPr="00B3190A">
        <w:rPr>
          <w:rFonts w:ascii="Times New Roman" w:hAnsi="Times New Roman" w:cs="Times New Roman"/>
          <w:sz w:val="28"/>
          <w:szCs w:val="28"/>
        </w:rPr>
        <w:lastRenderedPageBreak/>
        <w:t xml:space="preserve">на державному рівні, він може стати дійовим інструментом впровадження засад збалансованого розвитку у прибережних регіонах. Особливе значення це має для опрацювання напрямів розвитку новостворених об’єднаних територіальних громад і повноцінного проведення адміністративно-територіальної реформи.  Значимість питань формування спроможних стійких громад не зменшується через непоодинокі випадки гальмування процесу децентралізації, виходячи з корпоративних (економічних чи політичних) інтересів, а не інтересів розвитку території і населення. Тому реформування адміністративно-територіального устрою в приморських регіонах потребує розроблення стратегій їх розвитку з врахуванням переваг та недоліків у використанні наявного природного, соціального та економічного потенціалів. Актуальності цій роботі додає той факт, що децентралізація в Україні відбувається в умовах вкрай неефективної боротьби з корупцією, намагань провести реформи за умов обмежених ресурсів, втрат людського капіталу, кризи довіри громадськості до влади. Всі ці «вади» розвитку залишаються особливо помітними у прибережних районах з їх ласими шматочками унікальних рекреаційних, природоохоронних територій і курортним бізнесом. Розбудова та ефективне використання можливостей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морегосподарського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комплексу також може розглядатися в якості джерела розвитку прибережних територій, що має позитивний синергетичний ефект для України в цілому завдяки не тільки активізації портової, суднобудівельної і судноремонтної діяльності, але і розвитку підприємництва, транспортного сполучення, активізації туризму, організації природоохоронних територій. </w:t>
      </w:r>
    </w:p>
    <w:p w:rsidR="00B3190A" w:rsidRDefault="002C03BF" w:rsidP="002C03B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Література: </w:t>
      </w:r>
    </w:p>
    <w:p w:rsidR="00B3190A" w:rsidRDefault="002C03BF" w:rsidP="00B3190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Карамушка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В. І. Просторове планування розвитку прибережної смуги морів України / В. І.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Карамушка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. - Одеса: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Принт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Бистро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2009. - 55 с. </w:t>
      </w:r>
    </w:p>
    <w:p w:rsidR="00B3190A" w:rsidRDefault="002C03BF" w:rsidP="00B3190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2. Пилипенко І.О.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Морегосподарський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комплекс Українського Приазов’я: суспільно-географічне дослідження (Монографія). Херсон: ПП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Вишемирський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В.С., 2005. –  178 с. </w:t>
      </w:r>
    </w:p>
    <w:p w:rsidR="00B3190A" w:rsidRDefault="002C03BF" w:rsidP="00B3190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3. Стратегія сталого розвитку України до 2030 року (Проект 2017). [Електронний ресурс]. Режим доступу: https://www.undp.org/content/dam/ukraine/docs/SDGreports/UNDP_Str ategy_v06-optimized.pdf </w:t>
      </w:r>
    </w:p>
    <w:p w:rsidR="00B3190A" w:rsidRDefault="002C03BF" w:rsidP="00B3190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3190A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Топчієв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О. Г. Методологічні основи географії: Ландшафтна оболонка Землі. Довкілля :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. / О. Г.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Топчієв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Д. С.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Мальчикова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І. О. Пилипенко, В. В.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Яворська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>. – Херсон: Видавничий дім «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Гельветика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», 2018. – 348 с.  </w:t>
      </w:r>
    </w:p>
    <w:p w:rsidR="000F4112" w:rsidRPr="00B3190A" w:rsidRDefault="002C03BF" w:rsidP="00B3190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90A">
        <w:rPr>
          <w:rFonts w:ascii="Times New Roman" w:hAnsi="Times New Roman" w:cs="Times New Roman"/>
          <w:sz w:val="28"/>
          <w:szCs w:val="28"/>
        </w:rPr>
        <w:lastRenderedPageBreak/>
        <w:t xml:space="preserve">5.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Malchykova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D.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Integrated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coastal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zone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Restrictions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priorities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administrative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territorial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reform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/ D.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Malchykova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I.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Gukalova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N.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Omelchenko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H.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Napadovska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// 19th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Multidisciplinary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GeoConference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Surveying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Geology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Mining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Ecology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SGEM, 2019: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Conference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Proceedings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30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June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– 6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July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, 2019. –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. 19. –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 xml:space="preserve"> 5.1. – </w:t>
      </w:r>
      <w:proofErr w:type="spellStart"/>
      <w:r w:rsidRPr="00B3190A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B3190A">
        <w:rPr>
          <w:rFonts w:ascii="Times New Roman" w:hAnsi="Times New Roman" w:cs="Times New Roman"/>
          <w:sz w:val="28"/>
          <w:szCs w:val="28"/>
        </w:rPr>
        <w:t>. 407-414.</w:t>
      </w:r>
    </w:p>
    <w:sectPr w:rsidR="000F4112" w:rsidRPr="00B319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A97"/>
    <w:rsid w:val="000D26FB"/>
    <w:rsid w:val="000F4112"/>
    <w:rsid w:val="002C03BF"/>
    <w:rsid w:val="00566A97"/>
    <w:rsid w:val="00B31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6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6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6</Pages>
  <Words>7285</Words>
  <Characters>4154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2021-03-03T08:07:00Z</dcterms:created>
  <dcterms:modified xsi:type="dcterms:W3CDTF">2021-03-03T09:39:00Z</dcterms:modified>
</cp:coreProperties>
</file>